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746" w14:textId="77777777" w:rsidR="00130178" w:rsidRPr="00130178" w:rsidRDefault="00130178" w:rsidP="00130178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noProof/>
          <w:color w:val="000000"/>
          <w:szCs w:val="24"/>
          <w:u w:color="000000"/>
          <w:lang w:eastAsia="pl-PL" w:bidi="pl-PL"/>
        </w:rPr>
        <w:drawing>
          <wp:inline distT="0" distB="0" distL="0" distR="0" wp14:anchorId="3B4CBDD8" wp14:editId="6D563FE8">
            <wp:extent cx="2014698" cy="657860"/>
            <wp:effectExtent l="0" t="0" r="5080" b="889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7025" cy="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849A" w14:textId="77777777" w:rsidR="00130178" w:rsidRPr="00130178" w:rsidRDefault="00130178" w:rsidP="0013017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pl-PL" w:bidi="pl-PL"/>
        </w:rPr>
        <w:t>Formularz projektowy</w:t>
      </w:r>
    </w:p>
    <w:p w14:paraId="142CB5F4" w14:textId="77777777" w:rsidR="00130178" w:rsidRPr="00130178" w:rsidRDefault="00130178" w:rsidP="00130178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>I. </w:t>
      </w:r>
      <w:r w:rsidRPr="00130178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pl-PL" w:bidi="pl-PL"/>
        </w:rPr>
        <w:t>  Część ogólna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675"/>
        <w:gridCol w:w="1043"/>
        <w:gridCol w:w="660"/>
        <w:gridCol w:w="2158"/>
      </w:tblGrid>
      <w:tr w:rsidR="00130178" w:rsidRPr="00130178" w14:paraId="46BA65E8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124D195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Nazwa przedsięwzięcia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32D23EA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Tu należy wpisać proponowaną przez Państwa nazwę zgłaszanego przedsięwzięcia</w:t>
            </w: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 xml:space="preserve"> np. „Aktywizacja społeczno-kulturalna osób starszych”</w:t>
            </w:r>
          </w:p>
        </w:tc>
      </w:tr>
      <w:tr w:rsidR="00130178" w:rsidRPr="00130178" w14:paraId="52AA4A97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77E45BE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PROJEKTODAWCA (nazwa, adres, dane do kontaktu)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7B3D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130178" w:rsidRPr="00130178" w14:paraId="0B80F9E9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9FC71B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Partnerzy (nazwa, adres, dane do kontaktu) – jeśli dotyczy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4A60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podać pełną nazwę partnera zaangażowanego we wdrażanie przedsięwzięcia (jeśli dotyczy)</w:t>
            </w:r>
          </w:p>
        </w:tc>
      </w:tr>
      <w:tr w:rsidR="00130178" w:rsidRPr="00130178" w14:paraId="2B09A108" w14:textId="77777777" w:rsidTr="00130178">
        <w:trPr>
          <w:trHeight w:val="2516"/>
        </w:trPr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E00240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Opis zakresu rzeczowego  przedsięwzięcia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400B5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opisać podstawowy zakres prac, tj. wynikające z przedsięwzięcia roboty, dostawy, usługi oraz inne niezbędne działania towarzyszące bezpośrednio / pośrednio związane z przedsięwzięciem</w:t>
            </w:r>
          </w:p>
          <w:p w14:paraId="7B4BEE8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Np. przedsięwzięcie będzie realizowane w Bibliotece Miejskiej przy ul. Piłsudskiego. Przedsięwzięcie będzie polegać na organizacji szkoleń, zajęć dla seniorów, stanowiących stałe miejsce spotkań tych osób. Planowane są szkolenia oswajające osoby starsze z nowymi technologiami ułatwiającymi codzienne funkcjonowanie, oraz szkolenia służące poprawie bezpieczeństwa osób starszych. Szkolenia będą organizowane przez ……, raz w tygodniu.</w:t>
            </w:r>
          </w:p>
        </w:tc>
      </w:tr>
      <w:tr w:rsidR="00130178" w:rsidRPr="00130178" w14:paraId="22447FF8" w14:textId="77777777" w:rsidTr="00130178">
        <w:trPr>
          <w:trHeight w:val="531"/>
        </w:trPr>
        <w:tc>
          <w:tcPr>
            <w:tcW w:w="4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B73858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 xml:space="preserve">Wskazanie problemów SPOŁECZNYCH (na podstawie pkt. III Formularza projektowego), 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br/>
              <w:t>na które odpowiada przedsięwzięcie?</w:t>
            </w:r>
          </w:p>
          <w:p w14:paraId="09D73D4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(min. 1 problem)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78CF7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Sfera problemu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798FA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Problem</w:t>
            </w:r>
          </w:p>
        </w:tc>
      </w:tr>
      <w:tr w:rsidR="00130178" w:rsidRPr="00130178" w14:paraId="6E0248DD" w14:textId="77777777" w:rsidTr="00130178">
        <w:trPr>
          <w:trHeight w:val="528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38EE1C12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7A34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E976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1AA901F2" w14:textId="77777777" w:rsidTr="00130178">
        <w:trPr>
          <w:trHeight w:val="528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68B2445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39EF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26EEE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2D337233" w14:textId="77777777" w:rsidTr="00130178">
        <w:trPr>
          <w:trHeight w:val="345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60BC607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D1D2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53BC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130178" w:rsidRPr="00130178" w14:paraId="70E0D3C4" w14:textId="77777777" w:rsidTr="00130178">
        <w:trPr>
          <w:trHeight w:val="355"/>
        </w:trPr>
        <w:tc>
          <w:tcPr>
            <w:tcW w:w="4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9B0E2C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Wskazanie problemów, PRZESTRZENNO-FUNKCJONALNYCH i/lub GOSPODARCZYCH i/lub ŚRODOWISKOWYCH i/lub TECHNICZNYCH, (na podstawie pkt. III Formularza projektowego) na które odpowiada przedsięwzięcie?</w:t>
            </w:r>
          </w:p>
          <w:p w14:paraId="01F7998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(min. 1 problem)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95EE2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Sfera problemu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9B63B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Problem</w:t>
            </w:r>
          </w:p>
        </w:tc>
      </w:tr>
      <w:tr w:rsidR="00130178" w:rsidRPr="00130178" w14:paraId="4144DEA3" w14:textId="77777777" w:rsidTr="00130178">
        <w:trPr>
          <w:trHeight w:val="351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7C28FA57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18CA6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A83F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17FBCE89" w14:textId="77777777" w:rsidTr="00130178">
        <w:trPr>
          <w:trHeight w:val="351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0A1DF97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92E4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71ACB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5BB612CA" w14:textId="77777777" w:rsidTr="00130178">
        <w:trPr>
          <w:trHeight w:val="351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322F206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A156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5284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6EFD7B0A" w14:textId="77777777" w:rsidTr="00130178">
        <w:trPr>
          <w:trHeight w:val="351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72FBACA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BFB6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9869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1A652270" w14:textId="77777777" w:rsidTr="00130178">
        <w:trPr>
          <w:trHeight w:val="351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0D66183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BB808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3F45C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Proszę wybrać z załączonej listy</w:t>
            </w:r>
          </w:p>
        </w:tc>
      </w:tr>
      <w:tr w:rsidR="00130178" w:rsidRPr="00130178" w14:paraId="52B15F10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34E6E42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Opis działań</w:t>
            </w:r>
          </w:p>
          <w:p w14:paraId="18CC62C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zapewniających dostępność osobom ze szczególnymi potrzebami </w:t>
            </w:r>
            <w:r w:rsidRPr="0013017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 w:bidi="pl-PL"/>
              </w:rPr>
              <w:t>(o ile dane te są możliwe do wskazania)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50F6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Należy opisać w jaki sposób projekt będzie zapewniał dostępność osobom ze szczególnymi potrzebami </w:t>
            </w:r>
          </w:p>
          <w:p w14:paraId="1B5CD05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Np. budowa windy, budowa pochylni, wprowadzenia oznakowania poziomego dla osób niewidomych, ociemniałych, słabowidzących, tracących wzrok, przygotowanie strony internetowej zapewniającej dostępność cyfrową itp.</w:t>
            </w:r>
          </w:p>
        </w:tc>
      </w:tr>
      <w:tr w:rsidR="00130178" w:rsidRPr="00130178" w14:paraId="55047859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7998D14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Wskaźniki produktu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0D91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Należy napisać jakie wartości zostaną wytworzone w ramach projektu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br/>
              <w:t xml:space="preserve"> i podać szacunkową docelową wartość wskaźnika</w:t>
            </w:r>
          </w:p>
          <w:p w14:paraId="13B655C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color w:val="000000"/>
                <w:szCs w:val="24"/>
                <w:u w:color="000000"/>
                <w:lang w:eastAsia="pl-PL" w:bidi="pl-PL"/>
              </w:rPr>
              <w:t>np. 30 szkoleń</w:t>
            </w:r>
          </w:p>
        </w:tc>
      </w:tr>
      <w:tr w:rsidR="00130178" w:rsidRPr="00130178" w14:paraId="02A72518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789C0C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Wskaźniki rezultatu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47E7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wpisać bezpośredni skutek interwencji dla odbiorców przedsięwzięcia podając docelową wartość wskaźnika wraz ze</w:t>
            </w:r>
          </w:p>
          <w:p w14:paraId="2964403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sposobem ich oceny</w:t>
            </w:r>
          </w:p>
          <w:p w14:paraId="0601806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np. uzyskanie przez 120 uczestników szkoleń umiejętności obsługi komputera, korzystania z Internetu</w:t>
            </w:r>
          </w:p>
        </w:tc>
      </w:tr>
      <w:tr w:rsidR="00130178" w:rsidRPr="00130178" w14:paraId="37F364A2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146B60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Oddziaływanie przedsięwzięcia na obszar rewitalizacji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1054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Należy opisać długookresowe skutki interwencji dla obszaru rewitalizacji </w:t>
            </w: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np. dzięki nabyciu umiejętności podstawowej obsługi komputera, sporządzania pism np. do urzędów, korzystania z Internetu osoby starsze staną się bardziej aktywne, zyskają większe możliwości spędzania wolnego czasu, rozwoju zainteresowań. Pośrednio realizacja przedsięwzięcia wpłynie pozytywnie na integrację społeczną osób starszych.</w:t>
            </w:r>
          </w:p>
        </w:tc>
      </w:tr>
      <w:tr w:rsidR="00130178" w:rsidRPr="00130178" w14:paraId="76F0EB86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0F68626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Lokalizacja przedsięwzięcia </w:t>
            </w:r>
            <w:r w:rsidRPr="00130178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l-PL" w:bidi="pl-PL"/>
              </w:rPr>
              <w:t>na obszarze rewitalizacji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41B8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Należy wskazać numer działki oraz adres, pod którym realizowane będzie przedsięwzięcie – patrz mapa obszaru zdegradowanego i obszaru rewitalizacji:  </w:t>
            </w:r>
            <w:hyperlink r:id="rId8" w:history="1">
              <w:r w:rsidRPr="00130178">
                <w:rPr>
                  <w:rFonts w:ascii="Times New Roman" w:eastAsia="Times New Roman" w:hAnsi="Times New Roman" w:cs="Times New Roman"/>
                  <w:color w:val="000000"/>
                  <w:szCs w:val="24"/>
                  <w:u w:color="000000"/>
                  <w:lang w:eastAsia="pl-PL" w:bidi="pl-PL"/>
                </w:rPr>
                <w:t>https://imapa.um.bielsko.pl/#/giportal</w:t>
              </w:r>
            </w:hyperlink>
            <w:r w:rsidRPr="00130178">
              <w:rPr>
                <w:rFonts w:ascii="Times New Roman" w:eastAsia="Times New Roman" w:hAnsi="Times New Roman" w:cs="Times New Roman"/>
                <w:color w:val="000000"/>
                <w:szCs w:val="24"/>
                <w:lang w:eastAsia="pl-PL" w:bidi="pl-PL"/>
              </w:rPr>
              <w:t> </w:t>
            </w:r>
            <w:r w:rsidRPr="00130178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  <w:t>           </w:t>
            </w:r>
          </w:p>
        </w:tc>
      </w:tr>
      <w:tr w:rsidR="00130178" w:rsidRPr="00130178" w14:paraId="169833B3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1388599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Lokalizacja przedsięwzięcia </w:t>
            </w:r>
            <w:r w:rsidRPr="00130178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l-PL" w:bidi="pl-PL"/>
              </w:rPr>
              <w:t>poza obszarem rewitalizacji</w:t>
            </w: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 xml:space="preserve"> wraz z uzasadnieniem </w:t>
            </w:r>
            <w:r w:rsidRPr="0013017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 w:bidi="pl-PL"/>
              </w:rPr>
              <w:t>(jeśli dotyczy)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1842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 xml:space="preserve">Należy wskazać numer działki oraz adres, pod którym realizowane będzie przedsięwzięcie 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br/>
            </w:r>
            <w:r w:rsidRPr="00130178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  <w:t xml:space="preserve">Należy opisać 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specyfikę przedsięwzięcia</w:t>
            </w:r>
            <w:r w:rsidRPr="00130178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  <w:t xml:space="preserve"> uzasadniającą jego realizację poza obszarem rewitalizacji oraz 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udowodnić istnienie wpływu</w:t>
            </w:r>
            <w:r w:rsidRPr="00130178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  <w:t xml:space="preserve"> danego przedsięwzięcia rewitalizacyjnego na rozwiązywanie problemów społecznych i/lub gospodarczych i/lub przestrzenno-funkcjonalnych i/lub technicznych i/lub środowiskowych zdiagnozowanych na obszarze rewitalizacji.</w:t>
            </w:r>
          </w:p>
        </w:tc>
      </w:tr>
      <w:tr w:rsidR="00130178" w:rsidRPr="00130178" w14:paraId="65BC4CDA" w14:textId="77777777" w:rsidTr="00130178">
        <w:trPr>
          <w:trHeight w:val="54"/>
        </w:trPr>
        <w:tc>
          <w:tcPr>
            <w:tcW w:w="4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80417F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Planowane źródła finansowania (wybrać)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94D6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wskazać planowane źródło finansowania realizacji przedsięwzięcia</w:t>
            </w:r>
          </w:p>
        </w:tc>
      </w:tr>
      <w:tr w:rsidR="00130178" w:rsidRPr="00130178" w14:paraId="2BACF0CC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03DD238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8114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Fundusze UE</w:t>
            </w:r>
          </w:p>
        </w:tc>
      </w:tr>
      <w:tr w:rsidR="00130178" w:rsidRPr="00130178" w14:paraId="1DFBE369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49E879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3AE2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Środki własne</w:t>
            </w:r>
          </w:p>
        </w:tc>
      </w:tr>
      <w:tr w:rsidR="00130178" w:rsidRPr="00130178" w14:paraId="72821C4E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34FE84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8E709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Kredyty bankowe, pożyczki</w:t>
            </w:r>
          </w:p>
        </w:tc>
      </w:tr>
      <w:tr w:rsidR="00130178" w:rsidRPr="00130178" w14:paraId="5392B9E3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0484D92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C11C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Dotacje inne niż z UE</w:t>
            </w:r>
          </w:p>
        </w:tc>
      </w:tr>
      <w:tr w:rsidR="00130178" w:rsidRPr="00130178" w14:paraId="3DF2387E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3EF2151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2065E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Inne</w:t>
            </w:r>
          </w:p>
        </w:tc>
      </w:tr>
      <w:tr w:rsidR="00130178" w:rsidRPr="00130178" w14:paraId="203F61F9" w14:textId="77777777" w:rsidTr="00130178">
        <w:trPr>
          <w:trHeight w:val="54"/>
        </w:trPr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106E10F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lastRenderedPageBreak/>
              <w:t xml:space="preserve">Szacunkowa wartość przedsięwzięcia (brutto 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br/>
              <w:t>w PLN)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EA43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podać szacunkowy koszt realizacji przedsięwzięcia</w:t>
            </w:r>
          </w:p>
        </w:tc>
      </w:tr>
      <w:tr w:rsidR="00130178" w:rsidRPr="00130178" w14:paraId="5B6097FA" w14:textId="77777777" w:rsidTr="00130178">
        <w:tc>
          <w:tcPr>
            <w:tcW w:w="4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3A9E4E9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Wkład własny projektodawcy przedsięwzięcia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90AF5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Finansowy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6643A1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Rzeczowy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D3D2C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Osobowy</w:t>
            </w:r>
          </w:p>
        </w:tc>
      </w:tr>
      <w:tr w:rsidR="00130178" w:rsidRPr="00130178" w14:paraId="76BA4FE6" w14:textId="77777777" w:rsidTr="00130178"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3B3273E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52BB3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wartość (brutto w PLN)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9A3205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jaki?</w:t>
            </w:r>
          </w:p>
        </w:tc>
        <w:tc>
          <w:tcPr>
            <w:tcW w:w="22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DA1F1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jaki?</w:t>
            </w:r>
          </w:p>
        </w:tc>
      </w:tr>
      <w:tr w:rsidR="00130178" w:rsidRPr="00130178" w14:paraId="7E2E2E58" w14:textId="77777777" w:rsidTr="00130178"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649810FB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052B6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i/>
                <w:szCs w:val="24"/>
                <w:lang w:eastAsia="pl-PL" w:bidi="pl-PL"/>
              </w:rPr>
              <w:t>% całkowitej wartości przedsięwzięcia</w:t>
            </w:r>
          </w:p>
        </w:tc>
        <w:tc>
          <w:tcPr>
            <w:tcW w:w="17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1EEAE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2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E4588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130178" w:rsidRPr="00130178" w14:paraId="6DC4A4CA" w14:textId="77777777" w:rsidTr="00130178"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4CB4F22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Czy przedsięwzięcie będzie realizowane w formule partnerskiej?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AE30A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TAK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4CFCD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NIE</w:t>
            </w:r>
          </w:p>
        </w:tc>
      </w:tr>
      <w:tr w:rsidR="00130178" w:rsidRPr="00130178" w14:paraId="7EAF76DD" w14:textId="77777777" w:rsidTr="00130178">
        <w:trPr>
          <w:trHeight w:val="54"/>
        </w:trPr>
        <w:tc>
          <w:tcPr>
            <w:tcW w:w="4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BF2D7D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Termin realizacji przedsięwzięcia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00424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Rok rozpoczęcia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B9E29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Rok zakończenia</w:t>
            </w:r>
          </w:p>
        </w:tc>
      </w:tr>
      <w:tr w:rsidR="00130178" w:rsidRPr="00130178" w14:paraId="6A2B8192" w14:textId="77777777" w:rsidTr="00130178">
        <w:trPr>
          <w:trHeight w:val="54"/>
        </w:trPr>
        <w:tc>
          <w:tcPr>
            <w:tcW w:w="4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C6FF2C0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069F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E2E1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130178" w:rsidRPr="00130178" w14:paraId="10B5EF48" w14:textId="77777777" w:rsidTr="00130178">
        <w:trPr>
          <w:trHeight w:val="54"/>
        </w:trPr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  <w:vAlign w:val="center"/>
          </w:tcPr>
          <w:p w14:paraId="2216ADF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Opis stanu zaawansowania przedsięwzięcia (na dzień zgłoszenia przedsięwzięcia)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D5E4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Należy wskazać informacje o poziomie zawansowania, opracowano program funkcjonalno-użytkowy, uzyskano pozwolenie na budowę, podpisano umowę z partnerem przedsięwzięcia, pozyskano prawa do lokalu, opracowano koncepcję programową działania planowanej instytucji, nawiązano współpracę z partnerami projektu itp.</w:t>
            </w:r>
          </w:p>
        </w:tc>
      </w:tr>
    </w:tbl>
    <w:p w14:paraId="2EA966D0" w14:textId="77777777" w:rsidR="00130178" w:rsidRPr="00130178" w:rsidRDefault="00130178" w:rsidP="00130178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</w:t>
      </w:r>
    </w:p>
    <w:p w14:paraId="33DA023E" w14:textId="20DEA683" w:rsidR="00130178" w:rsidRDefault="00130178" w:rsidP="00130178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Podpis zgłaszającego przedsięwzięcie</w:t>
      </w:r>
      <w:r w:rsidRPr="00130178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(osoba upoważniona do reprezentowania Projektodawcy)</w:t>
      </w:r>
    </w:p>
    <w:p w14:paraId="18A6B38D" w14:textId="77777777" w:rsidR="00130178" w:rsidRPr="00130178" w:rsidRDefault="00130178" w:rsidP="00130178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4D94E5B4" w14:textId="77777777" w:rsidR="00130178" w:rsidRPr="00130178" w:rsidRDefault="00130178" w:rsidP="00130178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b/>
          <w:szCs w:val="24"/>
          <w:lang w:eastAsia="pl-PL" w:bidi="pl-PL"/>
        </w:rPr>
        <w:t>II. </w:t>
      </w:r>
      <w:r w:rsidRPr="00130178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 ZGODA NA PRZETWARZANIE DANYCH OSOBOWYCH WRAZ Z KLAUZULĄ INFORMACYJNĄ DOT. PRZETWARZANIA DANYCH OSOBOWYCH – (JEŻELI DOTYCZY)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130178" w:rsidRPr="00130178" w14:paraId="61392B8D" w14:textId="77777777" w:rsidTr="00BC73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D1AC8" w14:textId="77777777" w:rsidR="00130178" w:rsidRPr="00130178" w:rsidRDefault="00130178" w:rsidP="00130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Wyrażam zgodę na przetwarzanie moich danych osobowych w celu przeprowadzenia naboru projektów do Gminnego Programu Rewitalizacji Bielska-Białej do 2030 roku oraz opublikowanie na stronie internetowej Urzędu Miejskiego w Bielsku-Białej oraz w Biuletynie Informacji Publicznej Urzędu Miejskiego w  Bielska-Białej mojego imienia, nazwiska oraz informacji o dotychczasowej działalności, nazwy reprezentowanej/go przeze mnie organizacji/instytucji/podmiotu/ działalności,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Posiadam wiedzę, że podanie danych jest dobrowolne, jednakże niezbędne do realizacji celów, w jakich zostały zebrane.       </w:t>
            </w:r>
          </w:p>
          <w:p w14:paraId="1739562E" w14:textId="77777777" w:rsidR="00130178" w:rsidRPr="00130178" w:rsidRDefault="00130178" w:rsidP="00130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…….……………..………..……………………………………………</w:t>
            </w:r>
          </w:p>
          <w:p w14:paraId="0DABEF4B" w14:textId="77777777" w:rsidR="00130178" w:rsidRPr="00130178" w:rsidRDefault="00130178" w:rsidP="001301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(miejscowość, data oraz podpis Projektodawcy)</w:t>
            </w:r>
          </w:p>
          <w:p w14:paraId="1807B5CA" w14:textId="77777777" w:rsidR="00130178" w:rsidRPr="00130178" w:rsidRDefault="00130178" w:rsidP="00130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Klauzula informacyjna dotycząca przetwarzania danych osobowych </w:t>
            </w:r>
          </w:p>
          <w:p w14:paraId="7AD5B9EE" w14:textId="77777777" w:rsidR="00130178" w:rsidRPr="00130178" w:rsidRDefault="00130178" w:rsidP="00130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Zgodnie z art. 13 ust. 1 i 2 rozporządzenia Parlamentu Europejskiego i Rady (UE) 2016/679 z dnia 27 kwietnia 2016 r. w sprawie ochrony osób fizycznych w związku   z przetwarzaniem danych osobowych i w sprawie swobodnego przepływu takich danych oraz uchylenia dyrektywy 95/46/WE (ogólne rozporządzenie o ochronie danych) (Dz.U.UE.L.2016.119.1. z dnia 4 maja 2016 r.) - zwanego dalej „RODO”, informujemy o tym, że:</w:t>
            </w:r>
          </w:p>
          <w:p w14:paraId="744ADE76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1.Administratorem Danych Osobowych jest Prezydent Miasta Bielska-Białej, siedzibą: 43-300 Bielsko-Biała, pl. Ratuszowy 1.</w:t>
            </w:r>
          </w:p>
          <w:p w14:paraId="77455092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2.Administrator wyznaczył Inspektora Ochrony Danych, z którym można skontaktować się w sprawach związanych z ochroną danych osobowych, elektronicznie: </w:t>
            </w:r>
            <w:hyperlink r:id="rId9" w:history="1">
              <w:r w:rsidRPr="00130178">
                <w:rPr>
                  <w:rFonts w:ascii="Times New Roman" w:eastAsia="Times New Roman" w:hAnsi="Times New Roman" w:cs="Times New Roman"/>
                  <w:color w:val="000000"/>
                  <w:szCs w:val="24"/>
                  <w:u w:color="000000"/>
                  <w:lang w:eastAsia="pl-PL" w:bidi="pl-PL"/>
                </w:rPr>
                <w:t>iod@um.bielsko-biala</w:t>
              </w:r>
            </w:hyperlink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val="single" w:color="000000"/>
                <w:lang w:eastAsia="pl-PL" w:bidi="pl-PL"/>
              </w:rPr>
              <w:t>.pl</w:t>
            </w: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 lub pisemnie: na adres siedziby Administratora.</w:t>
            </w:r>
          </w:p>
          <w:p w14:paraId="3930ED0C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lastRenderedPageBreak/>
              <w:t>3.Dane osobowe będą przetwarzane w celu przeprowadzenia, naboru projektów do Gminnego Programu Rewitalizacji Bielska-Białej do 2030 roku, w związku z ustawą z dnia 9 października 2015 r. o rewitalizacji, na podstawie art. 6 ust. 1 lit. a RODO.</w:t>
            </w:r>
          </w:p>
          <w:p w14:paraId="2502B084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4.Dane osobowe będą przechowywane przez okres niezbędny do realizacji wskazanych celów przetwarzania, lecz nie krócej niż przez okres wskazany w przepisach o archiwizacji. Okres przetwarzania może ulec przedłużeniu o okres przedawnienia potencjalnych roszczeń, jeżeli przetwarzanie danych osobowych będzie niezbędne dla ustalenia lub dochodzenia ewentualnych roszczeń lub obrony przed takimi roszczeniami.</w:t>
            </w:r>
          </w:p>
          <w:p w14:paraId="733A728B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5.Dane osobowe mogą być udostępnione wyłącznie podmiotom lub organom uprawnionym na podstawie przepisów prawa, a także na podstawie umów powierzenia, m.in. dostawcom systemów informatycznych oraz usług IT. Przekazywanie danych osobowych dokonywane jest wyłącznie we wskazanych celach.</w:t>
            </w:r>
          </w:p>
          <w:p w14:paraId="24494059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6.W zakresie przetwarzania danych osobowych posiadają Państwo następujące prawa: dostępu do swoich danych osobowych, sprostowania, usunięcia swoich danych osobowych, ograniczenia przetwarzania danych osobowych, wniesienia sprzeciwu wobec przetwarzania danych osobowych, przy czym możliwość (zakres i sytuacje) skorzystania z wymienionych praw uzależniona jest od spełnienia przesłanek określonych w przepisach prawa oraz podstawy prawnej i celu przetwarzania danych osobowych.</w:t>
            </w:r>
          </w:p>
          <w:p w14:paraId="293667EE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7.W przypadku uznania, że przetwarzanie danych osobowych odbywa się w sposób niezgodny</w:t>
            </w: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>z prawem przysługuje Państwu prawo wniesienia skargi do Prezesa Urzędu Ochrony Danych Osobowych.</w:t>
            </w:r>
          </w:p>
          <w:p w14:paraId="273DE7E2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8.Dane osobowe nie będą przetwarzane w sposób zautomatyzowany i nie będą profilowane.</w:t>
            </w:r>
          </w:p>
          <w:p w14:paraId="0CF59B74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9.Podanie danych osobowych w Formularzu Projektowym jest dobrowolne, jednakże jest warunkiem niezbędnym do realizacji wskazanych celów. Konsekwencją niepodania danych osobowych będzie brak możliwości rozpatrzenia projektu. Przysługuje Państwu prawo do cofnięcia zgody w dowolnym momencie, jeżeli przetwarzanie odbywa się na podstawie uprzednio wyrażonej zgody na przetwarzanie. Cofnięcie zgody nie wpływa na zgodność z prawem przetwarzania, którego dokonano na podstawie zgody przed jej cofnięciem.</w:t>
            </w:r>
          </w:p>
          <w:p w14:paraId="45595628" w14:textId="77777777" w:rsidR="00130178" w:rsidRPr="00130178" w:rsidRDefault="00130178" w:rsidP="0013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  <w:p w14:paraId="0F4B0C09" w14:textId="77777777" w:rsidR="00130178" w:rsidRPr="00130178" w:rsidRDefault="00130178" w:rsidP="001301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…….……………..………..……………………………………………</w:t>
            </w:r>
          </w:p>
          <w:p w14:paraId="4D195E08" w14:textId="77777777" w:rsidR="00130178" w:rsidRPr="00130178" w:rsidRDefault="00130178" w:rsidP="001301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(miejscowość, data oraz podpis Projektodawcy)</w:t>
            </w:r>
          </w:p>
        </w:tc>
      </w:tr>
    </w:tbl>
    <w:p w14:paraId="7A40222A" w14:textId="77777777" w:rsidR="00130178" w:rsidRDefault="00130178" w:rsidP="00130178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14:paraId="00D45BC3" w14:textId="77777777" w:rsidR="00130178" w:rsidRDefault="00130178" w:rsidP="00130178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14:paraId="6948A779" w14:textId="096B9F8B" w:rsidR="00130178" w:rsidRPr="00130178" w:rsidRDefault="00130178" w:rsidP="00876617">
      <w:pPr>
        <w:keepLines/>
        <w:spacing w:before="120" w:after="120" w:line="240" w:lineRule="auto"/>
        <w:ind w:left="-34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130178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III. </w:t>
      </w:r>
      <w:r w:rsidRPr="0013017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 xml:space="preserve">  Lista problemów obszaru rewitalizacji zidentyfikowanych w ranach diagnozy pogłębionej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9415"/>
      </w:tblGrid>
      <w:tr w:rsidR="00130178" w:rsidRPr="00130178" w14:paraId="2680D236" w14:textId="77777777" w:rsidTr="00130178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234DB256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76BF5DDD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Sfera problemu: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 xml:space="preserve"> społeczna</w:t>
            </w:r>
          </w:p>
        </w:tc>
      </w:tr>
      <w:tr w:rsidR="00130178" w:rsidRPr="00130178" w14:paraId="392FD95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D1CE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9FDF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Starzenie demograficzne populacji zamieszkującej obszar</w:t>
            </w:r>
          </w:p>
        </w:tc>
      </w:tr>
      <w:tr w:rsidR="00130178" w:rsidRPr="00130178" w14:paraId="47D14A91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B1FA2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6ADA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Depopulacja, w szczególności wyludnianie się centrum miasta</w:t>
            </w:r>
          </w:p>
        </w:tc>
      </w:tr>
      <w:tr w:rsidR="00130178" w:rsidRPr="00130178" w14:paraId="2BB95D9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6879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CDA2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Dekapitalizacja substancji mieszkaniowej, włącznie z pojawianiem się pustostanów</w:t>
            </w:r>
          </w:p>
        </w:tc>
      </w:tr>
      <w:tr w:rsidR="00130178" w:rsidRPr="00130178" w14:paraId="53CC33E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481A6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9FC9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Wzrost wydatków publicznych na zapewnienie usług (głównie opiekuńczych i zdrowotnych) dla potrzeb rosnącej grupy osób starszych</w:t>
            </w:r>
          </w:p>
        </w:tc>
      </w:tr>
      <w:tr w:rsidR="00130178" w:rsidRPr="00130178" w14:paraId="67F0A09D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EF09D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870E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Konieczność utrzymania infrastruktury społecznej, często zbyt rozbudowanej w stosunku do malejącej liczby mieszkańców</w:t>
            </w:r>
          </w:p>
        </w:tc>
      </w:tr>
      <w:tr w:rsidR="00130178" w:rsidRPr="00130178" w14:paraId="21A8E97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4E9E8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52FD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Konieczność dostosowania infrastruktury społecznej do potrzeb zmieniającego się profilu użytkownika.</w:t>
            </w:r>
          </w:p>
        </w:tc>
      </w:tr>
      <w:tr w:rsidR="00130178" w:rsidRPr="00130178" w14:paraId="341D4355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0D04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2CBB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Strukturalny charakter zjawiska bezrobocia</w:t>
            </w:r>
          </w:p>
        </w:tc>
      </w:tr>
      <w:tr w:rsidR="00130178" w:rsidRPr="00130178" w14:paraId="2EBA493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CDB4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55D5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Wysoki poziom bezrobocia wśród osób po 50. roku życia</w:t>
            </w:r>
          </w:p>
        </w:tc>
      </w:tr>
      <w:tr w:rsidR="00130178" w:rsidRPr="00130178" w14:paraId="01D2DD5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88E5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8752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Czynniki makroekonomiczne mogące wpłynąć na zasadniczą zmianę sytuacji na części rynku pracy (szczególnie usługi, handel i gastronomia) oraz zwiększenie poziomu bezrobocia w tych branżach</w:t>
            </w:r>
          </w:p>
        </w:tc>
      </w:tr>
      <w:tr w:rsidR="00130178" w:rsidRPr="00130178" w14:paraId="4812C9E1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83193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6B4A6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Pozostawanie w rejestrach osób najgłębiej wykluczonych, najbardziej oddalonych od rynku pracy, których aktywizacja zawodowa wymaga ponadstandardowych działań</w:t>
            </w:r>
          </w:p>
        </w:tc>
      </w:tr>
      <w:tr w:rsidR="00130178" w:rsidRPr="00130178" w14:paraId="75CCE125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D7A2D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8FE83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Niewystarczające działania w zakresie aktywizacji zawodowej osób z niepełnosprawnościami</w:t>
            </w:r>
          </w:p>
        </w:tc>
      </w:tr>
      <w:tr w:rsidR="00130178" w:rsidRPr="00130178" w14:paraId="5CA1E8AD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62DB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75C20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Silna koncentracja ubóstwa na części obszaru rewitalizacji (w historycznym centrum miasta oraz na terenach położonych wzdłuż rzeki Białej i na przedmieściach Białej)</w:t>
            </w:r>
          </w:p>
        </w:tc>
      </w:tr>
      <w:tr w:rsidR="00130178" w:rsidRPr="00130178" w14:paraId="30A48E5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68160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1FAF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Zatrzymanie się tendencji spadkowej w zakresie liczby beneficjentów pomocy społecznej z tytułu ubóstwa</w:t>
            </w:r>
          </w:p>
        </w:tc>
      </w:tr>
      <w:tr w:rsidR="00130178" w:rsidRPr="00130178" w14:paraId="0D406AC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5B8E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lastRenderedPageBreak/>
              <w:t>14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38E8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Rosnąca liczba seniorów, wśród której pojawia się coraz większa grupa osób w trudnej sytuacji finansowej, która z uwagi na poziom dochodów nie może być wsparta przez MOPS, ale też z uwagi na ponoszone koszty i pozostający dochód rozporządzalny kwalifikuje się do grupy osób ubogich</w:t>
            </w:r>
          </w:p>
        </w:tc>
      </w:tr>
      <w:tr w:rsidR="00130178" w:rsidRPr="00130178" w14:paraId="44A0797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D069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1E44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Zwiększająca się liczba rodzin emerytów i rencistów korzystających z pomocy społecznej</w:t>
            </w:r>
          </w:p>
        </w:tc>
      </w:tr>
      <w:tr w:rsidR="00130178" w:rsidRPr="00130178" w14:paraId="627B444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006F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7476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Konieczność zabezpieczenia różnego rodzaju usług publicznych (bezpłatnych) dla coraz większej liczby osób starszych, którym niskie dochody nie pozwalają na korzystanie z komercyjnej oferty czasu wolnego, usług opiekuńczych itp.</w:t>
            </w:r>
          </w:p>
        </w:tc>
      </w:tr>
      <w:tr w:rsidR="00130178" w:rsidRPr="00130178" w14:paraId="76E302D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786C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9529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Wzrost udziału osób pobierających świadczenia w sposób długotrwały, co bardzo utrudnia aktywizację społeczną i zawodową</w:t>
            </w:r>
          </w:p>
        </w:tc>
      </w:tr>
      <w:tr w:rsidR="00130178" w:rsidRPr="00130178" w14:paraId="178CC5C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1AA1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7B52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Występowanie coraz większej liczby osób, dla których źródłem ubóstwa nie jest brak pracy lecz zbyt niskie dochody, niepokrywające rosnących kosztów życia (zjawisko ubóstwa pracujących)</w:t>
            </w:r>
          </w:p>
        </w:tc>
      </w:tr>
      <w:tr w:rsidR="00130178" w:rsidRPr="00130178" w14:paraId="673BB5D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C106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E003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Odczuwalny wzrost liczby osób bezdomnych w przestrzeni miasta, z perspektywą dalszego zwiększania się ich liczby w sytuacji kryzysu gospodarczego</w:t>
            </w:r>
          </w:p>
        </w:tc>
      </w:tr>
      <w:tr w:rsidR="00130178" w:rsidRPr="00130178" w14:paraId="2AB77E7D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BF43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94A62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Rosnący problem bezdomności i alkoholizmu, szczególnie widoczny w centrum miasta</w:t>
            </w:r>
          </w:p>
        </w:tc>
      </w:tr>
      <w:tr w:rsidR="00130178" w:rsidRPr="00130178" w14:paraId="7C98A1E8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7C441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D3FE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Duży udział dzieci umieszczanych w pieczy zastępczej z powodu alkoholizmu rodziców i bezradności w sprawach opiekuńczo-wychowawczych</w:t>
            </w:r>
          </w:p>
        </w:tc>
      </w:tr>
      <w:tr w:rsidR="00130178" w:rsidRPr="00130178" w14:paraId="31938D0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88353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D990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Ponadprzeciętna w skali regionu i kraju wartość wskaźnika liczby rozwodów w Bielsku-Białej, która wpływa na sytuację dzieci i zwiększa zapotrzebowanie na pomoc psychologiczną</w:t>
            </w:r>
          </w:p>
        </w:tc>
      </w:tr>
      <w:tr w:rsidR="00130178" w:rsidRPr="00130178" w14:paraId="1CFD9F8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66BA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D009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Względnie wysoki poziom przestępstw przeciwko rodzinie i opiece, wzrost liczby osób objętych działaniami Zespołu Interdyscyplinarnego Przeciwdziałania Przemocy w Rodzinie</w:t>
            </w:r>
          </w:p>
        </w:tc>
      </w:tr>
      <w:tr w:rsidR="00130178" w:rsidRPr="00130178" w14:paraId="78A5097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D56E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CC95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rozdzielenia różnych uczestników ruchu drogowego (piesi, rowerzyści, hulajnogi), skutkujący ryzykiem potrąceń</w:t>
            </w:r>
          </w:p>
        </w:tc>
      </w:tr>
      <w:tr w:rsidR="00130178" w:rsidRPr="00130178" w14:paraId="236DDF32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9D60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5A23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Preferencja dla ruchu samochodowego względem pieszego, co jest szczególnie dokuczliwe w obszarze centrum</w:t>
            </w:r>
          </w:p>
        </w:tc>
      </w:tr>
      <w:tr w:rsidR="00130178" w:rsidRPr="00130178" w14:paraId="0AF6F0F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83D5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5BA4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Dotykające coraz większą grupę osób problemy w samodzielnym przemieszczaniu się po mieście, wynikające z rosnącej liczby osób starszych</w:t>
            </w:r>
          </w:p>
        </w:tc>
      </w:tr>
      <w:tr w:rsidR="00130178" w:rsidRPr="00130178" w14:paraId="093B71F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6BA5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6DB6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Rosnący udział osób z różnymi problemami zdrowotnymi, w tym chorobami przewlekłymi (jako konsekwencja starzenia się społeczeństwa)</w:t>
            </w:r>
          </w:p>
        </w:tc>
      </w:tr>
      <w:tr w:rsidR="00130178" w:rsidRPr="00130178" w14:paraId="05CA601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07E2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575F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Długi czas oczekiwania na wizytę lekarską</w:t>
            </w:r>
          </w:p>
        </w:tc>
      </w:tr>
      <w:tr w:rsidR="00130178" w:rsidRPr="00130178" w14:paraId="5F0633DB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60FE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CE2D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Coraz większy udział kosztów leczenia i rehabilitacji w budżetach seniorów</w:t>
            </w:r>
          </w:p>
        </w:tc>
      </w:tr>
      <w:tr w:rsidR="00130178" w:rsidRPr="00130178" w14:paraId="341AD7F8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040C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22BE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Negatywne skutki zaniechania leczenia chorób przewlekłych podczas pandemii COVID-19</w:t>
            </w:r>
          </w:p>
        </w:tc>
      </w:tr>
      <w:tr w:rsidR="00130178" w:rsidRPr="00130178" w14:paraId="144CEF9F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C0E8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6105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Zdecydowanie niewystarczający dostęp do opieki psychologicznej i psychiatrycznej, szczególnie jeśli chodzi o dzieci</w:t>
            </w:r>
          </w:p>
        </w:tc>
      </w:tr>
      <w:tr w:rsidR="00130178" w:rsidRPr="00130178" w14:paraId="434402D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1701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5922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Duży odsetek osób z chorobą alkoholową, przy niedostatecznych rozwiązaniach systemowych w zakresie diagnozy i wsparcia osób uzależnionych i współuzależnionych</w:t>
            </w:r>
          </w:p>
        </w:tc>
      </w:tr>
      <w:tr w:rsidR="00130178" w:rsidRPr="00130178" w14:paraId="1172529B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2E89F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6F8C9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systemowych rozwiązań, które umożliwiałyby identyfikowanie oraz wspieranie osób najbardziej niesamodzielnych, a przez to wykluczonych</w:t>
            </w:r>
          </w:p>
        </w:tc>
      </w:tr>
      <w:tr w:rsidR="00130178" w:rsidRPr="00130178" w14:paraId="560A46C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D7C98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BAD0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Ograniczony dostęp do infrastruktury dedykowanej seniorom w sąsiedztwie miejsca zamieszkania (kluby seniora, dzienne domy pobytu)</w:t>
            </w:r>
          </w:p>
        </w:tc>
      </w:tr>
      <w:tr w:rsidR="00130178" w:rsidRPr="00130178" w14:paraId="3F52A6E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4A1A9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EA9B4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Liczne bariery przestrzenne i architektoniczne utrudniające osobom ze szczególnymi potrzebami przemieszczanie się po mieście (w poziomie i pionie), w tym brak wind w budynkach wielorodzinnych (do 4 kondygnacji)</w:t>
            </w:r>
          </w:p>
        </w:tc>
      </w:tr>
      <w:tr w:rsidR="00130178" w:rsidRPr="00130178" w14:paraId="4BA8AFEB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A2F7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C5EA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Ograniczona funkcjonalność komunikacji publicznej z punktu widzenia potrzeb osób starszych (inne potrzeby komunikacyjne, inne kierunki przemieszczeń)</w:t>
            </w:r>
          </w:p>
        </w:tc>
      </w:tr>
      <w:tr w:rsidR="00130178" w:rsidRPr="00130178" w14:paraId="2BB14698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1B67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2DDB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Braki małej architektury w centrum miasta oraz w sąsiedztwie węzłów przesiadkowych (ławki, tzw. </w:t>
            </w:r>
            <w:proofErr w:type="spellStart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opieracze</w:t>
            </w:r>
            <w:proofErr w:type="spellEnd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, zadaszone wiaty z miejscami do siedzenia), ułatwiające przemieszczanie się między miejscem zamieszkania a obiektami i miejscami usługowymi</w:t>
            </w:r>
          </w:p>
        </w:tc>
      </w:tr>
      <w:tr w:rsidR="00130178" w:rsidRPr="00130178" w14:paraId="1C54682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E122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A5ED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Utrzymujące się w latach 2019-2022 niższe niż w innych częściach miastach wyniki w nauce dzieci zamieszkujących obszar rewitalizacji</w:t>
            </w:r>
          </w:p>
        </w:tc>
      </w:tr>
      <w:tr w:rsidR="00130178" w:rsidRPr="00130178" w14:paraId="3261A10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D173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0211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Zbyt duża koncentracja działalności instytucji kultury w Bielsku, kosztem Białej</w:t>
            </w:r>
          </w:p>
        </w:tc>
      </w:tr>
      <w:tr w:rsidR="00130178" w:rsidRPr="00130178" w14:paraId="4CD51C7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C771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lastRenderedPageBreak/>
              <w:t>40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229C5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poczucia bezpieczeństwa w centrum miasta, co stanowi jedną z głównych barier ograniczających udział mieszkańców w wydarzeniach kulturalnych</w:t>
            </w:r>
          </w:p>
        </w:tc>
      </w:tr>
      <w:tr w:rsidR="00130178" w:rsidRPr="00130178" w14:paraId="3860B66F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B1A6B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4CD9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Słaba promocja wydarzeń kulturalnych, w tym wśród seniorów</w:t>
            </w:r>
          </w:p>
        </w:tc>
      </w:tr>
      <w:tr w:rsidR="00130178" w:rsidRPr="00130178" w14:paraId="15E84D12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3953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C0577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miejsc przyjaznych młodzieży, gdzie możliwe byłoby zatrzymanie się po zakończonych lekcjach, nieatrakcyjna w ocenie młodzieży oferta miejsc typu domy kultury</w:t>
            </w:r>
          </w:p>
        </w:tc>
      </w:tr>
      <w:tr w:rsidR="00130178" w:rsidRPr="00130178" w14:paraId="2657461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1610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48AA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Niski udział seniorów w życiu kulturalnym (wynikający m.in. z relatywnie wysokich kosztów finansowych związanych z udziałem w tego typu wydarzeniach oraz ograniczeń dostępności dla osób mających trudności w poruszaniu się)</w:t>
            </w:r>
          </w:p>
        </w:tc>
      </w:tr>
      <w:tr w:rsidR="00130178" w:rsidRPr="00130178" w14:paraId="1A48EA5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27AC2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433E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Niewystarczające wsparcie organizacji pozarządowych: nieatrakcyjna przestrzeń Centrum Organizacji Pozarządowych, niesprzyjająca lokowaniu tam aktywności społecznej</w:t>
            </w:r>
          </w:p>
        </w:tc>
      </w:tr>
      <w:tr w:rsidR="00130178" w:rsidRPr="00130178" w14:paraId="1A022CE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2939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6254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koordynacji współpracy między działającymi w mieście organizacjami pozarządowymi przez Centrum Organizacji Pozarządowych</w:t>
            </w:r>
          </w:p>
        </w:tc>
      </w:tr>
      <w:tr w:rsidR="00130178" w:rsidRPr="00130178" w14:paraId="1479521E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2692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08A39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Deficyt przestrzeni (lokali), w których organizacje pozarządowe mogłyby prowadzić swoją działalność</w:t>
            </w:r>
          </w:p>
        </w:tc>
      </w:tr>
      <w:tr w:rsidR="00130178" w:rsidRPr="00130178" w14:paraId="6A4C863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50167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A138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lokalnych liderów/animatorów życia społecznego, organizacji, które katalizowałyby rozwój więzi społecznych, szczególnie widoczny w centrum miasta, gdzie społeczność jest najbardziej zatomizowana</w:t>
            </w:r>
          </w:p>
        </w:tc>
      </w:tr>
      <w:tr w:rsidR="00130178" w:rsidRPr="00130178" w14:paraId="42020D52" w14:textId="77777777" w:rsidTr="00130178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14C5300A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6BD0BD7B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Sfera problemu: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>gospodarcza</w:t>
            </w:r>
          </w:p>
        </w:tc>
      </w:tr>
      <w:tr w:rsidR="00130178" w:rsidRPr="00130178" w14:paraId="227EB23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C5E38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6524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Niekorzystne zmiany sytuacji w otoczeniu społeczno-gospodarczym oraz rosnąca niepewność rynku i pogorszenie nastrojów wśród przedsiębiorców odnośnie perspektyw prowadzonej przez nich działalności</w:t>
            </w:r>
          </w:p>
        </w:tc>
      </w:tr>
      <w:tr w:rsidR="00130178" w:rsidRPr="00130178" w14:paraId="64BD7D85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8256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F9B1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Zmiany </w:t>
            </w:r>
            <w:proofErr w:type="spellStart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zachowań</w:t>
            </w:r>
            <w:proofErr w:type="spellEnd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 konsumenckich spowodowane wysoką inflacją, negatywnie oddziałujące na niektóre branże, szczególnie w zakresie przemysłów czasu wolnego</w:t>
            </w:r>
          </w:p>
        </w:tc>
      </w:tr>
      <w:tr w:rsidR="00130178" w:rsidRPr="00130178" w14:paraId="174A434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85520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9846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 związku z inflacją i kryzysem energetycznym zagrożone funkcjonowanie lokalnych przedsiębiorstw, szczególnie z branży gastronomicznej, usługowej i handlowej, których znaczna część zlokalizowana jest na obszarze rewitalizacji; ryzyko znaczących redukcji zatrudnienia i likwidacji części firm, a co za tym – wzrostu bezrobocia</w:t>
            </w:r>
          </w:p>
        </w:tc>
      </w:tr>
      <w:tr w:rsidR="00130178" w:rsidRPr="00130178" w14:paraId="255092F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03FA6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9DB5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Spadek liczby podmiotów gospodarczych w rejestrze CEIDG</w:t>
            </w:r>
          </w:p>
        </w:tc>
      </w:tr>
      <w:tr w:rsidR="00130178" w:rsidRPr="00130178" w14:paraId="2D7E7FD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2D8F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A16E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Koncentracja działalności handlowej i usługowej w ścisłym centrum miasta, przy jednoczesnym deficycie tego typu usług w pozostałych częściach obszaru rewitalizacji; brak lokalnych miejsc handlu (sklepów, targowisk) w bezpośrednim sąsiedztwie miejsca zamieszkania, co szczególnie w kontekście starzejącego się społeczeństwa stanowi istotny problem</w:t>
            </w:r>
          </w:p>
        </w:tc>
      </w:tr>
      <w:tr w:rsidR="00130178" w:rsidRPr="00130178" w14:paraId="2412986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AB9E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B0DF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Silna konkurencja dla małych działalności gospodarczych w centrum miasta ze strony galerii handlowych; w efekcie spadek liczby małych firm handlowo-usługowych i coraz większa liczba pustych lokali w centrum (obszary koncentracji pustostanów lokali użytkowych, np. przy ul. 11 Listopada)</w:t>
            </w:r>
          </w:p>
        </w:tc>
      </w:tr>
      <w:tr w:rsidR="00130178" w:rsidRPr="00130178" w14:paraId="05A6F6B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DE77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5624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systemowego rozwiązania parkowania w centrum miasta</w:t>
            </w:r>
          </w:p>
        </w:tc>
      </w:tr>
      <w:tr w:rsidR="00130178" w:rsidRPr="00130178" w14:paraId="29FA33F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3663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4BAA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rozeznania w zakresie liczby rzemieślników wykonujących ginące zawody oraz brak wsparcia dla przedsiębiorców wykonujących te zawody</w:t>
            </w:r>
          </w:p>
        </w:tc>
      </w:tr>
      <w:tr w:rsidR="00130178" w:rsidRPr="00130178" w14:paraId="4658F3C2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A8A8F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6770A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Niski udział działalności gospodarczych zarejestrowanych wśród mieszkańców osiedli mieszkaniowych, co może wynikać z wysokiego odsetka w tych rejonach osób w wieku poprodukcyjnym</w:t>
            </w:r>
          </w:p>
        </w:tc>
      </w:tr>
      <w:tr w:rsidR="00130178" w:rsidRPr="00130178" w14:paraId="6E5935F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C2B7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6BA9A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Występujące w centrum miasta ryzyko ukierunkowania działalności gospodarczej jedynie na turystów lub osoby przyjezdne z gmin ościennych (aglomeracyjnych), co w efekcie może wywołać zjawisko </w:t>
            </w:r>
            <w:proofErr w:type="spellStart"/>
            <w:r w:rsidRPr="0013017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 w:bidi="pl-PL"/>
              </w:rPr>
              <w:t>overtourismu</w:t>
            </w:r>
            <w:proofErr w:type="spellEnd"/>
          </w:p>
        </w:tc>
      </w:tr>
      <w:tr w:rsidR="00130178" w:rsidRPr="00130178" w14:paraId="2DF661C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79EE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7752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Ryzyko </w:t>
            </w:r>
            <w:proofErr w:type="spellStart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monofunkcyjności</w:t>
            </w:r>
            <w:proofErr w:type="spellEnd"/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 xml:space="preserve"> pewnych obszarów centrum w wyniku lokalizacji w sąsiedztwie wielu instytucji finansowych; presja na wysokość czynszów, wypychanie z centrum podmiotów kultury, sztuki, gastronomi i handlu; ryzyko gentryfikacji kolejnych obszarów centrum</w:t>
            </w:r>
          </w:p>
        </w:tc>
      </w:tr>
      <w:tr w:rsidR="00130178" w:rsidRPr="00130178" w14:paraId="407F492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154B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B2F3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Wzrastająca liczba ofert najmu krótkoterminowego w centrum miasta i spadek liczby stałych mieszkańców</w:t>
            </w:r>
          </w:p>
        </w:tc>
      </w:tr>
      <w:tr w:rsidR="00130178" w:rsidRPr="00130178" w14:paraId="4CEE03F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6B79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DBB7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Niska jakość przestrzeni miejskiej, niesprzyjająca przyciąganiu nowych użytkowników centrum miasta (nowi klienci, nowi mieszkańcy)</w:t>
            </w:r>
          </w:p>
        </w:tc>
      </w:tr>
      <w:tr w:rsidR="00130178" w:rsidRPr="00130178" w14:paraId="208F75B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B3A5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997E4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Słabość oferty czasu wolnego w centrum miasta, adresowanej do jego mieszkańców; niewystarczająca promocja organizowanych wydarzeń</w:t>
            </w:r>
          </w:p>
        </w:tc>
      </w:tr>
      <w:tr w:rsidR="00130178" w:rsidRPr="00130178" w14:paraId="150CEA11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3BF3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lastRenderedPageBreak/>
              <w:t>15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BF46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Widoczny w centrum problem bezdomności i alkoholizmu, ograniczający poczucie bezpieczeństwa i zniechęcający do spędzania w czasu wolnego w centrum miasta</w:t>
            </w:r>
          </w:p>
        </w:tc>
      </w:tr>
      <w:tr w:rsidR="00130178" w:rsidRPr="00130178" w14:paraId="2DF37A06" w14:textId="77777777" w:rsidTr="00130178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2B7C5A4E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5CA12ACA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Sfera problemu: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 xml:space="preserve"> przestrzenno-funkcjonalna</w:t>
            </w:r>
          </w:p>
        </w:tc>
      </w:tr>
      <w:tr w:rsidR="00130178" w:rsidRPr="00130178" w14:paraId="71895CD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D0E9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4E17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Zbyt mała w stosunku do potrzeb liczba miejsc w publicznych żłobkach, konieczność korzystania z oferty podmiotów komercyjnych, co dla części rodzin może stanowić barierę</w:t>
            </w:r>
          </w:p>
        </w:tc>
      </w:tr>
      <w:tr w:rsidR="00130178" w:rsidRPr="00130178" w14:paraId="7A0D09AD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BB145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954F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Duże średnie odległości z miejsca zamieszkania do najbliższego żłobka w jednostkach urbanistycznych nr 87, 85 oraz 34</w:t>
            </w:r>
          </w:p>
        </w:tc>
      </w:tr>
      <w:tr w:rsidR="00130178" w:rsidRPr="00130178" w14:paraId="5357957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9276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9C0D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Niewystarczająca liczba dostępnych miejsc w ośrodkach wsparcia seniorów, przy ogromnym zapotrzebowaniu na tego typu usługi</w:t>
            </w:r>
          </w:p>
        </w:tc>
      </w:tr>
      <w:tr w:rsidR="00130178" w:rsidRPr="00130178" w14:paraId="0FCE91B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E4AF3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5E401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sieci miejsc aktywności lokalnej</w:t>
            </w:r>
          </w:p>
        </w:tc>
      </w:tr>
      <w:tr w:rsidR="00130178" w:rsidRPr="00130178" w14:paraId="164B6C3D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8287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6208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lokalnych regulacji prawnych, które umożliwiłyby władzom samorządowym skuteczne opanowanie chaosu reklamowego</w:t>
            </w:r>
          </w:p>
        </w:tc>
      </w:tr>
      <w:tr w:rsidR="00130178" w:rsidRPr="00130178" w14:paraId="04635A8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40E6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8EEF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opracowania waloryzującego przestrzenie publiczne w mieście, określającego ich funkcje docelowe przy jednoczesnym niskim standardzie przestrzeni publicznych</w:t>
            </w:r>
          </w:p>
        </w:tc>
      </w:tr>
      <w:tr w:rsidR="00130178" w:rsidRPr="00130178" w14:paraId="2227F58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407A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6E7D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Duży deficyt zieleni urządzonej w granicach obszaru rewitalizacji, szczególnie w centrum miasta</w:t>
            </w:r>
          </w:p>
        </w:tc>
      </w:tr>
      <w:tr w:rsidR="00130178" w:rsidRPr="00130178" w14:paraId="0DEFB37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1E84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9794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Niska jakość przestrzeni na osiedlach z wielkiej płyty (brak dobrych aranżacji wnętrz urbanistycznych, małej architektury o wysokich walorach użytkowych)</w:t>
            </w:r>
          </w:p>
        </w:tc>
      </w:tr>
      <w:tr w:rsidR="00130178" w:rsidRPr="00130178" w14:paraId="235F8D0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C518C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5357E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Ograniczona liczba miejsc parkingowych w stosunku do wzrastającej liczby gospodarstw domowych posiadających samochód (bardzo wysoki wskaźnik liczby samochodów osobowych na 1000 ludności) i związana z tym presja na ograniczanie terenów publicznych w sąsiedztwie zabudowy wielorodzinnej i przekształcanie ich w kolejne miejsca postojowe</w:t>
            </w:r>
          </w:p>
        </w:tc>
      </w:tr>
      <w:tr w:rsidR="00130178" w:rsidRPr="00130178" w14:paraId="247FEF7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174F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22A5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Niedobór miejsc parkingowych w stosunku do skoncentrowanego programu usługowego w centrum miasta; wykorzystywanie głównych placów miejskich jako parkingów (place: Wojska Polskiego, Wolności, św. Mikołaja, Żwirki i Wigury)</w:t>
            </w:r>
          </w:p>
        </w:tc>
      </w:tr>
      <w:tr w:rsidR="00130178" w:rsidRPr="00130178" w14:paraId="528CA97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1FB6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E7469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Dominacja ruchu samochodowego w centrum miasta, który wypycha z tej części miasta pieszych i rowerzystów; duża liczba ulic o małej funkcjonalności z punktu widzenia pieszego (np. brak chodników, jednostronne chodniki, wąskie chodniki); niewielka, w stosunku do potrzeb liczba obszarów centrum miasta z ruchem uspokojonym; brak strefy tempo 30 lub innego rozwiązania preferującego ruch pieszy w centrum miasta</w:t>
            </w:r>
          </w:p>
        </w:tc>
      </w:tr>
      <w:tr w:rsidR="00130178" w:rsidRPr="00130178" w14:paraId="096BF0F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ED99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DF34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 spójnej sieci dróg rowerowych</w:t>
            </w:r>
          </w:p>
        </w:tc>
      </w:tr>
      <w:tr w:rsidR="00130178" w:rsidRPr="00130178" w14:paraId="3B2F4F7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07463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C63D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Wysoki odsetek dojeżdżających do pracy lub szkoły samochodem</w:t>
            </w:r>
          </w:p>
        </w:tc>
      </w:tr>
      <w:tr w:rsidR="00130178" w:rsidRPr="00130178" w14:paraId="140E4722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7E3E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E77F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Duże zatłoczenie ulic Partyzantów, Zamkowej i 3 Maja w godzinach szczytu (pełniących funkcje ulic tranzytowych)</w:t>
            </w:r>
          </w:p>
        </w:tc>
      </w:tr>
      <w:tr w:rsidR="00130178" w:rsidRPr="00130178" w14:paraId="13AFD93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BA07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8E40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Braki w wykształceniu prawidłowego układu ulicznego, przystosowanego do obsługi ruchu autobusowego w obszarach peryferyjnych</w:t>
            </w:r>
          </w:p>
        </w:tc>
      </w:tr>
      <w:tr w:rsidR="00130178" w:rsidRPr="00130178" w14:paraId="08AAFAA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D4EE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8BCA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Występowanie na obszarze rewitalizacji silnych barier przestrzennych ograniczających swobodę przemieszczania na linii wschód-zachód</w:t>
            </w:r>
          </w:p>
        </w:tc>
      </w:tr>
      <w:tr w:rsidR="00130178" w:rsidRPr="00130178" w14:paraId="2C7D87F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5E052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7622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Bariery przestrzenne i architektoniczne na ciągach pieszych utrudniające lub uniemożliwiające poruszanie się osobom o szczególnych potrzebach;</w:t>
            </w:r>
          </w:p>
        </w:tc>
      </w:tr>
      <w:tr w:rsidR="00130178" w:rsidRPr="00130178" w14:paraId="2421E9DB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552F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B9CF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Bariery architektoniczne przy obiektach publicznych i handlowo-usługowych, w tym zlokalizowanych w sąsiedztwie głównych reprezentacyjnych przestrzeni publicznych</w:t>
            </w:r>
          </w:p>
        </w:tc>
      </w:tr>
      <w:tr w:rsidR="00130178" w:rsidRPr="00130178" w14:paraId="07B3900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15318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19E00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Deficyt miejsc do uprawiania sportu w okresie zimowym</w:t>
            </w:r>
          </w:p>
        </w:tc>
      </w:tr>
      <w:tr w:rsidR="00130178" w:rsidRPr="00130178" w14:paraId="012907E0" w14:textId="77777777" w:rsidTr="00130178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0EA86A21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6DFC3FD0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Sfera problemu: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 xml:space="preserve"> techniczna</w:t>
            </w:r>
          </w:p>
        </w:tc>
      </w:tr>
      <w:tr w:rsidR="00130178" w:rsidRPr="00130178" w14:paraId="09E9482B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FD2D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8AAB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Wysoki, wynoszący ponad 130 lat, średni wiek budynków komunalnych na obszarze rewitalizacji</w:t>
            </w:r>
          </w:p>
        </w:tc>
      </w:tr>
      <w:tr w:rsidR="00130178" w:rsidRPr="00130178" w14:paraId="7EFF3A2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25F2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894A9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Znaczna dekapitalizacja wielorodzinnej zabudowy mieszkaniowej (średni czas eksploatacji budynków ponad 68 lat)</w:t>
            </w:r>
          </w:p>
        </w:tc>
      </w:tr>
      <w:tr w:rsidR="00130178" w:rsidRPr="00130178" w14:paraId="1FE18D79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6C5F5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lastRenderedPageBreak/>
              <w:t>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50F1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Wpisanie dużej części budynków do rejestru zabytków lub gminnej ewidencji zabytków, co dodatkowo utrudnia podejmowanie działań remontowych i rewaloryzacyjnych (wyższe koszty, dłuższe procedury)</w:t>
            </w:r>
          </w:p>
        </w:tc>
      </w:tr>
      <w:tr w:rsidR="00130178" w:rsidRPr="00130178" w14:paraId="70D085C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D2EC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F9522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Duża koncentracja budynków o niedostatecznym, dopuszczającym lub dostatecznym stanie technicznym w centrum miasta</w:t>
            </w:r>
          </w:p>
        </w:tc>
      </w:tr>
      <w:tr w:rsidR="00130178" w:rsidRPr="00130178" w14:paraId="2B3EBD5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9935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72FB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Potrzeby remontowe zasobu komunalnego znacznie większe od możliwości finansowych gminy: duża liczba budynków komunalnych wymagających generalnego remontu (97), z których ponad połowa zlokalizowana jest w jednostkach urbanistycznych nr 16, 13, 11 oraz 9; zły stan komunalnych budynków gospodarczych oraz użytkowych (stan 84,62% budynków gospodarczych oraz 80,61% budynków użytkowych określono jako w najlepszym przypadku dopuszczający)</w:t>
            </w:r>
          </w:p>
        </w:tc>
      </w:tr>
      <w:tr w:rsidR="00130178" w:rsidRPr="00130178" w14:paraId="0DB948E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2E3D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A6C4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Lokalizacja części zasobu mieszkaniowego służącego celom pomocy społecznej w centrum miasta (np. noclegowania dla osób bezdomnych), co sprzyja koncentracji osób bezdomnych w tej części miasta</w:t>
            </w:r>
          </w:p>
        </w:tc>
      </w:tr>
      <w:tr w:rsidR="00130178" w:rsidRPr="00130178" w14:paraId="264C6F75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2E564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AFC604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Zły stan techniczny wielu dróg i chodników (24% dróg zlokalizowanych w obszarze wymaga pilnego remontu)</w:t>
            </w:r>
          </w:p>
        </w:tc>
      </w:tr>
      <w:tr w:rsidR="00130178" w:rsidRPr="00130178" w14:paraId="65D5F06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C937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27D1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Trudność z wypracowaniem jednolitego stanowiska miasta i konserwatora zabytków w zakresie nawierzchni dróg i placów, spełniających wymagania osób o szczególnych potrzebach</w:t>
            </w:r>
          </w:p>
        </w:tc>
      </w:tr>
      <w:tr w:rsidR="00130178" w:rsidRPr="00130178" w14:paraId="269E55C4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3EAAB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9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FE80C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Niewielki odsetek budynków wielorodzinnych posiadających windy (44%)</w:t>
            </w:r>
          </w:p>
        </w:tc>
      </w:tr>
      <w:tr w:rsidR="00130178" w:rsidRPr="00130178" w14:paraId="0DED542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CF80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10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3E46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Wysokie koszty utrzymania oraz awaryjność publicznych wind;</w:t>
            </w:r>
          </w:p>
        </w:tc>
      </w:tr>
      <w:tr w:rsidR="00130178" w:rsidRPr="00130178" w14:paraId="43FC7DAA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219C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30D28" w14:textId="0240E6E4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B</w:t>
            </w: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rak wykonanego audytu barier przestrzennych i architektonicznych</w:t>
            </w:r>
          </w:p>
        </w:tc>
      </w:tr>
      <w:tr w:rsidR="00130178" w:rsidRPr="00130178" w14:paraId="5D94E52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DBD3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00A3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Dewastacja infrastruktury miejskiej przez osoby bezdomne i młodzież (szalety publiczne, ławki)</w:t>
            </w:r>
          </w:p>
        </w:tc>
      </w:tr>
      <w:tr w:rsidR="00130178" w:rsidRPr="00130178" w14:paraId="4DA401E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6F436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3918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Słaba dostępność do centralnej sieci ciepłowniczej w jednostkach peryferyjnych (nr 85, 87)</w:t>
            </w:r>
          </w:p>
        </w:tc>
      </w:tr>
      <w:tr w:rsidR="00130178" w:rsidRPr="00130178" w14:paraId="6D47A707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9C46D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14457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Mimo dobrego dostępu do sieci ciepłowniczej stosunkowo niewielki odsetek użytkowników ciepła sieciowego w jednostkach urbanistycznych położonych w centrum miasta (nr 1, 2, 4, 13)</w:t>
            </w:r>
          </w:p>
        </w:tc>
      </w:tr>
      <w:tr w:rsidR="00130178" w:rsidRPr="00130178" w14:paraId="3FE12AD2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FA72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15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DA8C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Wciąż duży odsetek budynków opalanych paliwami stałymi (44% licząc osoby oddające popiół, 26% według nie w pełni wypełnionej CEEB)</w:t>
            </w:r>
          </w:p>
        </w:tc>
      </w:tr>
      <w:tr w:rsidR="00130178" w:rsidRPr="00130178" w14:paraId="1A819173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4812C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16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C486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Ograniczenie zainteresowania wymianą kotłów na paliwo stałe na inne ekologiczne źródła energii w wyniku kryzysu energetycznego</w:t>
            </w:r>
          </w:p>
        </w:tc>
      </w:tr>
      <w:tr w:rsidR="00130178" w:rsidRPr="00130178" w14:paraId="392F346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5A4F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17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5AC4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Znaczący wzrost kosztów ogrzania budynków oznaczający drastyczny spadek środków na działania remontowe;</w:t>
            </w:r>
          </w:p>
        </w:tc>
      </w:tr>
      <w:tr w:rsidR="00130178" w:rsidRPr="00130178" w14:paraId="195A4ABC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F9282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18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5715A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Wciąż duże potrzeby w zakresie termomodernizacji, zarówno jeśli chodzi o kamienice, jak i zabudowę jednorodzinną</w:t>
            </w:r>
          </w:p>
        </w:tc>
      </w:tr>
      <w:tr w:rsidR="00130178" w:rsidRPr="00130178" w14:paraId="24F3822A" w14:textId="77777777" w:rsidTr="00130178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37F1DB40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100" w:type="dxa"/>
            </w:tcMar>
          </w:tcPr>
          <w:p w14:paraId="5474EEA1" w14:textId="77777777" w:rsidR="00130178" w:rsidRPr="00130178" w:rsidRDefault="00130178" w:rsidP="0013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Sfera problemu:</w:t>
            </w:r>
            <w:r w:rsidRPr="001301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 xml:space="preserve"> środowiskowa</w:t>
            </w:r>
          </w:p>
        </w:tc>
      </w:tr>
      <w:tr w:rsidR="00130178" w:rsidRPr="00130178" w14:paraId="54DE9D80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D53969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834CF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Mimo poprawy jakości powietrza utrzymujące się stany przekroczeń wskaźników jakości powietrza w okresie grzewczym</w:t>
            </w:r>
          </w:p>
        </w:tc>
      </w:tr>
      <w:tr w:rsidR="00130178" w:rsidRPr="00130178" w14:paraId="4BCBE53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D0918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62D68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Wciąż duża liczba budynków posiadających paleniska zasilane paliwami stałymi</w:t>
            </w:r>
          </w:p>
        </w:tc>
      </w:tr>
      <w:tr w:rsidR="00130178" w:rsidRPr="00130178" w14:paraId="60A226D6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513FE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7CED22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Koncentracja budynków o niskiej sprawności energetycznej w obrębie centrum miasta, dodatkowo objętych ochroną konserwatorską, co utrudnia ich ocieplenie</w:t>
            </w:r>
          </w:p>
        </w:tc>
      </w:tr>
      <w:tr w:rsidR="00130178" w:rsidRPr="00130178" w14:paraId="18785661" w14:textId="77777777" w:rsidTr="00BC7341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8D8C0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4</w:t>
            </w:r>
          </w:p>
        </w:tc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02501" w14:textId="77777777" w:rsidR="00130178" w:rsidRPr="00130178" w:rsidRDefault="00130178" w:rsidP="00130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130178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Występowanie obszarów o złym klimacie akustycznym</w:t>
            </w:r>
          </w:p>
        </w:tc>
      </w:tr>
    </w:tbl>
    <w:p w14:paraId="5B9697DC" w14:textId="77777777" w:rsidR="00130178" w:rsidRPr="00130178" w:rsidRDefault="00130178" w:rsidP="00130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28154B3E" w14:textId="77777777" w:rsidR="00741153" w:rsidRDefault="00741153"/>
    <w:sectPr w:rsidR="00741153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4682" w14:textId="77777777" w:rsidR="00566DE3" w:rsidRDefault="00566DE3">
      <w:pPr>
        <w:spacing w:after="0" w:line="240" w:lineRule="auto"/>
      </w:pPr>
      <w:r>
        <w:separator/>
      </w:r>
    </w:p>
  </w:endnote>
  <w:endnote w:type="continuationSeparator" w:id="0">
    <w:p w14:paraId="1EF219F3" w14:textId="77777777" w:rsidR="00566DE3" w:rsidRDefault="0056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F12DF" w14:paraId="0C8F9F0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BC7780C" w14:textId="6BEFA8AC" w:rsidR="008F12DF" w:rsidRDefault="00000000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5561A3" w14:textId="77777777" w:rsidR="008F12DF" w:rsidRDefault="00000000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CD4B032" w14:textId="77777777" w:rsidR="008F12DF" w:rsidRDefault="000000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F971" w14:textId="77777777" w:rsidR="00566DE3" w:rsidRDefault="00566DE3">
      <w:pPr>
        <w:spacing w:after="0" w:line="240" w:lineRule="auto"/>
      </w:pPr>
      <w:r>
        <w:separator/>
      </w:r>
    </w:p>
  </w:footnote>
  <w:footnote w:type="continuationSeparator" w:id="0">
    <w:p w14:paraId="10C4AC3A" w14:textId="77777777" w:rsidR="00566DE3" w:rsidRDefault="00566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E1"/>
    <w:rsid w:val="00130178"/>
    <w:rsid w:val="00566DE3"/>
    <w:rsid w:val="00741153"/>
    <w:rsid w:val="00876617"/>
    <w:rsid w:val="00F35FE1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F502"/>
  <w15:chartTrackingRefBased/>
  <w15:docId w15:val="{BDE3D5ED-2BE2-4533-8091-9228423A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808"/>
  </w:style>
  <w:style w:type="paragraph" w:styleId="Stopka">
    <w:name w:val="footer"/>
    <w:basedOn w:val="Normalny"/>
    <w:link w:val="StopkaZnak"/>
    <w:uiPriority w:val="99"/>
    <w:unhideWhenUsed/>
    <w:rsid w:val="00FC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pa.um.bielsko.pl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ZalacznikF4F8BC21-81B2-498D-80A9-D4773FBB13A9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od@um.bielsko-bial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6" ma:contentTypeDescription="Utwórz nowy dokument." ma:contentTypeScope="" ma:versionID="36a88573a0170c9f9a011aee4bf799c3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cf23e756e3b79ed563297a30d11e5356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C4D5-5D1C-4A89-84C2-D66F717386D1}"/>
</file>

<file path=customXml/itemProps2.xml><?xml version="1.0" encoding="utf-8"?>
<ds:datastoreItem xmlns:ds="http://schemas.openxmlformats.org/officeDocument/2006/customXml" ds:itemID="{A210CF80-CF63-4B8F-AB02-793726B50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3481</Words>
  <Characters>20887</Characters>
  <Application>Microsoft Office Word</Application>
  <DocSecurity>0</DocSecurity>
  <Lines>174</Lines>
  <Paragraphs>48</Paragraphs>
  <ScaleCrop>false</ScaleCrop>
  <Company/>
  <LinksUpToDate>false</LinksUpToDate>
  <CharactersWithSpaces>24320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Jończyk</dc:creator>
  <cp:keywords/>
  <dc:description/>
  <cp:lastModifiedBy>Anna Jończyk</cp:lastModifiedBy>
  <cp:revision>6</cp:revision>
  <dcterms:created xsi:type="dcterms:W3CDTF">2023-03-02T08:41:00Z</dcterms:created>
  <dcterms:modified xsi:type="dcterms:W3CDTF">2023-03-02T08:46:00Z</dcterms:modified>
</cp:coreProperties>
</file>